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00:01:02]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Barnes-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unashamedly.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Nicholson,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Kiwi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lyrics.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guitar.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bagpipe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mother-son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bagpipe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musia...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isolating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overwhelmed.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Nunnari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toilets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accommodate.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accommodated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tricky,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unaware,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guitarists,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cross-section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also..."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love?"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stubborn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Pavilion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rollercoaster-y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clamshell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bicycle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what-would-Dolly-do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Dolly's.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sassy.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Jolene's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rollercoaster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Houston-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Bodyguard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D.I.V.O.R.C.E.,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well-known.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bubble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mariachi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bubbles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bubbles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Pavilion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unhinged.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Glittery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Unhinged,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escalating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cabaret.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Zealand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um...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Pavilion.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(laughs)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 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gestural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Thursday,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60-minute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co-devised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Rebecca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Jensen,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Scoglio.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doppelgangers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biographies,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Wednesday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disabled-led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Barnes'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Elly-May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nevermore.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nevermore.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nevermore.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shoutin'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rooftop,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250912 Sideshow S3 Ep10 Elly May Barnes (Completed  09/10/25)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Sep 11,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kUVITeJUFGakMjZ1FuIYvse-5UgYryRUNDnZRIuoAI4KGRUaUTGyavL3JU1wKT5l-5jsGW1aw-Wz4zq0QBFjFmgzsHw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